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黑体" w:hAnsi="黑体" w:eastAsia="黑体" w:cs="黑体"/>
          <w:sz w:val="36"/>
          <w:szCs w:val="24"/>
        </w:rPr>
      </w:pPr>
      <w:r>
        <w:rPr>
          <w:rFonts w:hint="eastAsia" w:ascii="黑体" w:hAnsi="黑体" w:eastAsia="黑体" w:cs="黑体"/>
          <w:sz w:val="36"/>
          <w:szCs w:val="24"/>
        </w:rPr>
        <w:t>项目清单：</w:t>
      </w:r>
    </w:p>
    <w:tbl>
      <w:tblPr>
        <w:tblStyle w:val="2"/>
        <w:tblW w:w="106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1519"/>
        <w:gridCol w:w="3650"/>
        <w:gridCol w:w="1291"/>
        <w:gridCol w:w="37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宋体"/>
                <w:b/>
                <w:bCs/>
                <w:sz w:val="20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0"/>
              </w:rPr>
              <w:t>预计工程清单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sz w:val="18"/>
                <w:szCs w:val="18"/>
              </w:rPr>
              <w:t>项目明细</w:t>
            </w:r>
          </w:p>
        </w:tc>
        <w:tc>
          <w:tcPr>
            <w:tcW w:w="3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sz w:val="18"/>
                <w:szCs w:val="18"/>
              </w:rPr>
              <w:t>工程内容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sz w:val="18"/>
                <w:szCs w:val="18"/>
              </w:rPr>
              <w:t>计量单位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宋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sz w:val="18"/>
                <w:szCs w:val="18"/>
              </w:rPr>
              <w:t>工程数量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止回阀DN300</w:t>
            </w:r>
          </w:p>
        </w:tc>
        <w:tc>
          <w:tcPr>
            <w:tcW w:w="3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拆除、采购、安装、保温恢复。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个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止回阀DN350</w:t>
            </w:r>
          </w:p>
        </w:tc>
        <w:tc>
          <w:tcPr>
            <w:tcW w:w="3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拆除、采购、安装。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个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不锈钢软接DN300</w:t>
            </w:r>
          </w:p>
        </w:tc>
        <w:tc>
          <w:tcPr>
            <w:tcW w:w="3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拆除、采购、安装、保温恢复。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个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橡胶软接DN300</w:t>
            </w:r>
          </w:p>
        </w:tc>
        <w:tc>
          <w:tcPr>
            <w:tcW w:w="3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拆除、采购、安装、保温恢复。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个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橡胶软件DN350</w:t>
            </w:r>
          </w:p>
        </w:tc>
        <w:tc>
          <w:tcPr>
            <w:tcW w:w="3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拆除、采购、安装。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个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</w:t>
            </w:r>
          </w:p>
        </w:tc>
      </w:tr>
    </w:tbl>
    <w:p>
      <w:pPr>
        <w:ind w:firstLine="480" w:firstLineChars="200"/>
        <w:rPr>
          <w:rFonts w:hint="eastAsia" w:ascii="仿宋" w:hAnsi="仿宋" w:eastAsia="仿宋" w:cs="仿宋"/>
          <w:sz w:val="24"/>
          <w:szCs w:val="20"/>
        </w:rPr>
      </w:pPr>
      <w:r>
        <w:rPr>
          <w:rFonts w:hint="eastAsia" w:ascii="仿宋" w:hAnsi="仿宋" w:eastAsia="仿宋" w:cs="仿宋"/>
          <w:sz w:val="24"/>
          <w:szCs w:val="20"/>
        </w:rPr>
        <w:t>注：</w:t>
      </w:r>
      <w:r>
        <w:rPr>
          <w:rFonts w:hint="eastAsia" w:ascii="仿宋" w:hAnsi="仿宋" w:eastAsia="仿宋" w:cs="仿宋"/>
          <w:b/>
          <w:sz w:val="24"/>
          <w:szCs w:val="20"/>
        </w:rPr>
        <w:t>要求对清单项逐项报价。</w:t>
      </w:r>
      <w:r>
        <w:rPr>
          <w:rFonts w:hint="eastAsia" w:ascii="仿宋" w:hAnsi="仿宋" w:eastAsia="仿宋" w:cs="仿宋"/>
          <w:sz w:val="24"/>
          <w:szCs w:val="20"/>
        </w:rPr>
        <w:t>上述清单中涉及的止回阀、过滤器均为原品牌或河北远大尧字系列，材质为铸钢。施工内容包括但不限于表中所列内容，如有增加请在报价中注明。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0"/>
        </w:rPr>
      </w:pPr>
      <w:r>
        <w:rPr>
          <w:rFonts w:hint="eastAsia" w:ascii="仿宋" w:hAnsi="仿宋" w:eastAsia="仿宋" w:cs="仿宋"/>
          <w:sz w:val="24"/>
          <w:szCs w:val="20"/>
        </w:rPr>
        <w:t>拆除物归乙方处理，用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0"/>
        </w:rPr>
        <w:t>于抵顶部分施工费用。止回阀拆除后，如维修后可继续使用，报价时增加维修价格</w:t>
      </w:r>
    </w:p>
    <w:p/>
    <w:sectPr>
      <w:pgSz w:w="11906" w:h="16838"/>
      <w:pgMar w:top="1440" w:right="567" w:bottom="1440" w:left="56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95DA2"/>
    <w:rsid w:val="0AC9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2022-03-24T08:52:00Z</dcterms:created>
  <dc:creator>蕴涵</dc:creator>
  <cp:lastModifiedBy>蕴涵</cp:lastModifiedBy>
  <dcterms:modified xsi:type="dcterms:W3CDTF">2022-03-24T08:55:16Z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969627E5392B4489A42577341503EDD6</vt:lpwstr>
  </property>
</Properties>
</file>